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FD6" w:rsidRPr="00CA4FD6" w:rsidRDefault="00CA4FD6" w:rsidP="00CA4FD6">
      <w:pPr>
        <w:spacing w:afterLines="50" w:after="180" w:line="400" w:lineRule="exact"/>
        <w:ind w:leftChars="-177" w:left="-20" w:right="-908" w:hangingChars="163" w:hanging="405"/>
        <w:rPr>
          <w:rFonts w:ascii="標楷體" w:eastAsia="標楷體" w:hAnsi="標楷體"/>
          <w:b/>
          <w:spacing w:val="-16"/>
          <w:sz w:val="28"/>
          <w:szCs w:val="28"/>
        </w:rPr>
      </w:pPr>
      <w:r w:rsidRPr="00CA4FD6">
        <w:rPr>
          <w:rFonts w:ascii="標楷體" w:eastAsia="標楷體" w:hAnsi="標楷體" w:hint="eastAsia"/>
          <w:b/>
          <w:spacing w:val="-16"/>
          <w:sz w:val="28"/>
          <w:szCs w:val="28"/>
        </w:rPr>
        <w:t>靜宜大學培育中等學校「</w:t>
      </w:r>
      <w:r w:rsidRPr="00CA4FD6">
        <w:rPr>
          <w:rFonts w:ascii="Times New Roman" w:eastAsia="標楷體" w:hAnsi="Times New Roman" w:cs="Times New Roman"/>
          <w:b/>
          <w:spacing w:val="-16"/>
          <w:sz w:val="28"/>
          <w:szCs w:val="28"/>
        </w:rPr>
        <w:t>商業與管理群</w:t>
      </w:r>
      <w:r w:rsidRPr="00CA4FD6">
        <w:rPr>
          <w:rFonts w:ascii="Times New Roman" w:eastAsia="標楷體" w:hAnsi="Times New Roman" w:cs="Times New Roman"/>
          <w:b/>
          <w:spacing w:val="-16"/>
          <w:sz w:val="28"/>
          <w:szCs w:val="28"/>
        </w:rPr>
        <w:t>-</w:t>
      </w:r>
      <w:r w:rsidRPr="00CA4FD6">
        <w:rPr>
          <w:rFonts w:ascii="Times New Roman" w:eastAsia="標楷體" w:hAnsi="Times New Roman" w:cs="Times New Roman"/>
          <w:b/>
          <w:spacing w:val="-16"/>
          <w:sz w:val="28"/>
          <w:szCs w:val="28"/>
        </w:rPr>
        <w:t>資管專長</w:t>
      </w:r>
      <w:r w:rsidRPr="00CA4FD6">
        <w:rPr>
          <w:rFonts w:ascii="標楷體" w:eastAsia="標楷體" w:hAnsi="標楷體" w:hint="eastAsia"/>
          <w:b/>
          <w:spacing w:val="-16"/>
          <w:sz w:val="28"/>
          <w:szCs w:val="28"/>
        </w:rPr>
        <w:t>」師資職前教育專門課程科目及學分表</w:t>
      </w:r>
    </w:p>
    <w:p w:rsidR="00CA4FD6" w:rsidRDefault="00141638" w:rsidP="00CA4FD6">
      <w:pPr>
        <w:ind w:right="-625"/>
        <w:jc w:val="right"/>
      </w:pPr>
      <w:r w:rsidRPr="003958BA">
        <w:rPr>
          <w:rFonts w:ascii="Times New Roman" w:eastAsia="標楷體" w:hAnsi="Times New Roman" w:hint="eastAsia"/>
          <w:szCs w:val="24"/>
        </w:rPr>
        <w:t>教育部</w:t>
      </w:r>
      <w:r w:rsidRPr="003958BA">
        <w:rPr>
          <w:rFonts w:ascii="Times New Roman" w:eastAsia="標楷體" w:hAnsi="Times New Roman" w:cs="DFKaiShu-SB-Estd-BF"/>
          <w:szCs w:val="24"/>
        </w:rPr>
        <w:t>1</w:t>
      </w:r>
      <w:r>
        <w:rPr>
          <w:rFonts w:ascii="Times New Roman" w:eastAsia="標楷體" w:hAnsi="Times New Roman" w:cs="DFKaiShu-SB-Estd-BF" w:hint="eastAsia"/>
          <w:szCs w:val="24"/>
        </w:rPr>
        <w:t>11</w:t>
      </w:r>
      <w:r w:rsidRPr="003958BA">
        <w:rPr>
          <w:rFonts w:ascii="Times New Roman" w:eastAsia="標楷體" w:hAnsi="Times New Roman" w:cs="DFKaiShu-SB-Estd-BF" w:hint="eastAsia"/>
          <w:szCs w:val="24"/>
        </w:rPr>
        <w:t>年</w:t>
      </w:r>
      <w:r w:rsidRPr="003958BA">
        <w:rPr>
          <w:rFonts w:ascii="Times New Roman" w:eastAsia="標楷體" w:hAnsi="Times New Roman" w:cs="DFKaiShu-SB-Estd-BF"/>
          <w:szCs w:val="24"/>
        </w:rPr>
        <w:t>8</w:t>
      </w:r>
      <w:r w:rsidRPr="003958BA">
        <w:rPr>
          <w:rFonts w:ascii="Times New Roman" w:eastAsia="標楷體" w:hAnsi="Times New Roman" w:cs="DFKaiShu-SB-Estd-BF" w:hint="eastAsia"/>
          <w:szCs w:val="24"/>
        </w:rPr>
        <w:t>月</w:t>
      </w:r>
      <w:r>
        <w:rPr>
          <w:rFonts w:ascii="Times New Roman" w:eastAsia="標楷體" w:hAnsi="Times New Roman" w:cs="DFKaiShu-SB-Estd-BF" w:hint="eastAsia"/>
          <w:szCs w:val="24"/>
        </w:rPr>
        <w:t>5</w:t>
      </w:r>
      <w:r w:rsidRPr="003958BA">
        <w:rPr>
          <w:rFonts w:ascii="Times New Roman" w:eastAsia="標楷體" w:hAnsi="Times New Roman" w:cs="DFKaiShu-SB-Estd-BF" w:hint="eastAsia"/>
          <w:szCs w:val="24"/>
        </w:rPr>
        <w:t>日</w:t>
      </w:r>
      <w:proofErr w:type="gramStart"/>
      <w:r w:rsidRPr="003958BA">
        <w:rPr>
          <w:rFonts w:ascii="Times New Roman" w:eastAsia="標楷體" w:hAnsi="Times New Roman" w:cs="DFKaiShu-SB-Estd-BF" w:hint="eastAsia"/>
          <w:szCs w:val="24"/>
        </w:rPr>
        <w:t>臺</w:t>
      </w:r>
      <w:proofErr w:type="gramEnd"/>
      <w:r w:rsidRPr="003958BA">
        <w:rPr>
          <w:rFonts w:ascii="Times New Roman" w:eastAsia="標楷體" w:hAnsi="Times New Roman" w:cs="DFKaiShu-SB-Estd-BF" w:hint="eastAsia"/>
          <w:szCs w:val="24"/>
        </w:rPr>
        <w:t>教師</w:t>
      </w:r>
      <w:r w:rsidRPr="003958BA">
        <w:rPr>
          <w:rFonts w:ascii="Times New Roman" w:eastAsia="標楷體" w:hAnsi="Times New Roman" w:cs="DFKaiShu-SB-Estd-BF"/>
          <w:szCs w:val="24"/>
        </w:rPr>
        <w:t>(</w:t>
      </w:r>
      <w:r w:rsidRPr="003958BA">
        <w:rPr>
          <w:rFonts w:ascii="Times New Roman" w:eastAsia="標楷體" w:hAnsi="Times New Roman" w:cs="DFKaiShu-SB-Estd-BF" w:hint="eastAsia"/>
          <w:szCs w:val="24"/>
        </w:rPr>
        <w:t>二</w:t>
      </w:r>
      <w:r w:rsidRPr="003958BA">
        <w:rPr>
          <w:rFonts w:ascii="Times New Roman" w:eastAsia="標楷體" w:hAnsi="Times New Roman" w:cs="DFKaiShu-SB-Estd-BF"/>
          <w:szCs w:val="24"/>
        </w:rPr>
        <w:t>)</w:t>
      </w:r>
      <w:r w:rsidRPr="003958BA">
        <w:rPr>
          <w:rFonts w:ascii="Times New Roman" w:eastAsia="標楷體" w:hAnsi="Times New Roman" w:cs="DFKaiShu-SB-Estd-BF" w:hint="eastAsia"/>
          <w:szCs w:val="24"/>
        </w:rPr>
        <w:t>字第</w:t>
      </w:r>
      <w:r w:rsidRPr="003958BA">
        <w:rPr>
          <w:rFonts w:ascii="Times New Roman" w:eastAsia="標楷體" w:hAnsi="Times New Roman" w:cs="DFKaiShu-SB-Estd-BF"/>
          <w:szCs w:val="24"/>
        </w:rPr>
        <w:t>111</w:t>
      </w:r>
      <w:r>
        <w:rPr>
          <w:rFonts w:ascii="Times New Roman" w:eastAsia="標楷體" w:hAnsi="Times New Roman" w:cs="DFKaiShu-SB-Estd-BF" w:hint="eastAsia"/>
          <w:szCs w:val="24"/>
        </w:rPr>
        <w:t>00</w:t>
      </w:r>
      <w:r w:rsidRPr="003958BA">
        <w:rPr>
          <w:rFonts w:ascii="Times New Roman" w:eastAsia="標楷體" w:hAnsi="Times New Roman" w:cs="DFKaiShu-SB-Estd-BF"/>
          <w:szCs w:val="24"/>
        </w:rPr>
        <w:t>7</w:t>
      </w:r>
      <w:r>
        <w:rPr>
          <w:rFonts w:ascii="Times New Roman" w:eastAsia="標楷體" w:hAnsi="Times New Roman" w:cs="DFKaiShu-SB-Estd-BF" w:hint="eastAsia"/>
          <w:szCs w:val="24"/>
        </w:rPr>
        <w:t>7113</w:t>
      </w:r>
      <w:r w:rsidRPr="003958BA">
        <w:rPr>
          <w:rFonts w:ascii="Times New Roman" w:eastAsia="標楷體" w:hAnsi="Times New Roman" w:cs="DFKaiShu-SB-Estd-BF" w:hint="eastAsia"/>
          <w:szCs w:val="24"/>
        </w:rPr>
        <w:t>號函同意備查</w:t>
      </w:r>
    </w:p>
    <w:tbl>
      <w:tblPr>
        <w:tblW w:w="9498" w:type="dxa"/>
        <w:tblInd w:w="-4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1"/>
        <w:gridCol w:w="865"/>
        <w:gridCol w:w="851"/>
        <w:gridCol w:w="1701"/>
        <w:gridCol w:w="1283"/>
        <w:gridCol w:w="940"/>
        <w:gridCol w:w="400"/>
        <w:gridCol w:w="420"/>
        <w:gridCol w:w="1067"/>
      </w:tblGrid>
      <w:tr w:rsidR="00BA3215" w:rsidRPr="00BA3215" w:rsidTr="00CA4FD6">
        <w:trPr>
          <w:trHeight w:val="437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spacing w:beforeLines="15" w:before="54" w:afterLines="15" w:after="54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領域專長名稱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spacing w:beforeLines="15" w:before="54" w:afterLines="15" w:after="54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高級中等學校商業與管理群－資管專長</w:t>
            </w:r>
          </w:p>
        </w:tc>
      </w:tr>
      <w:tr w:rsidR="00BA3215" w:rsidRPr="00BA3215" w:rsidTr="00CA4FD6">
        <w:trPr>
          <w:trHeight w:val="429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spacing w:beforeLines="15" w:before="54" w:afterLines="15" w:after="54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要求學生最低應修畢</w:t>
            </w: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 xml:space="preserve"> </w:t>
            </w: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總學分數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CA4FD6">
            <w:pPr>
              <w:widowControl/>
              <w:spacing w:beforeLines="15" w:before="54" w:afterLines="15" w:after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CA4FD6">
            <w:pPr>
              <w:widowControl/>
              <w:spacing w:beforeLines="15" w:before="54" w:afterLines="15" w:after="54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本校開設課程總學分數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CA4FD6">
            <w:pPr>
              <w:widowControl/>
              <w:spacing w:beforeLines="15" w:before="54" w:afterLines="15" w:after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144</w:t>
            </w:r>
          </w:p>
        </w:tc>
      </w:tr>
      <w:tr w:rsidR="00BA3215" w:rsidRPr="00BA3215" w:rsidTr="00CA4FD6">
        <w:trPr>
          <w:trHeight w:val="340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spacing w:beforeLines="15" w:before="54" w:afterLines="15" w:after="54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本校培育之學系所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spacing w:beforeLines="15" w:before="54" w:afterLines="15" w:after="54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資訊管理學系（含碩士班）</w:t>
            </w:r>
          </w:p>
        </w:tc>
      </w:tr>
      <w:tr w:rsidR="00BA3215" w:rsidRPr="00BA3215" w:rsidTr="00CA4FD6">
        <w:trPr>
          <w:trHeight w:val="300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課程類別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科目內容</w:t>
            </w:r>
          </w:p>
        </w:tc>
      </w:tr>
      <w:tr w:rsidR="00BA3215" w:rsidRPr="00BA3215" w:rsidTr="00CA4FD6">
        <w:trPr>
          <w:trHeight w:val="870"/>
        </w:trPr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類別名稱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CA4FD6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學生最低</w:t>
            </w: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需修習學分數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CA4FD6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學校開設課程學分數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科目名稱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學分數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必選修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備註</w:t>
            </w: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程式設計能力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43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程式設計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1454EC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1454EC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進階</w:t>
            </w:r>
            <w:r w:rsidR="00BA3215"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程式設計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1454EC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程式語言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ABAP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程式設計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iOS APP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實務設計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系統分析與設計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人工智慧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互動設計入門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行動應用軟體開發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演算法概論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Python 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程式設計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資訊軟體實作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網頁前端程式設計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Python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應用實務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網路程式設計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多媒體設計能力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動態網頁設計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多媒體技術與應用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3D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電腦動畫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3D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遊戲設計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數位媒體設計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數位影音處理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影像處理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資料庫與管理能力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資料庫系統實作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資料結構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高等管理資訊系統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大數據分析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資料庫管理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專案管理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資訊安全導論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高等資料庫管理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資訊管理導論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55F9" w:rsidRPr="00BA3215" w:rsidTr="00CA4FD6">
        <w:trPr>
          <w:trHeight w:val="300"/>
        </w:trPr>
        <w:tc>
          <w:tcPr>
            <w:tcW w:w="19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F255F9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</w:rPr>
              <w:t>數位科技能力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F255F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F255F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55F9" w:rsidRDefault="00F255F9" w:rsidP="00F255F9">
            <w:pPr>
              <w:widowControl/>
              <w:rPr>
                <w:rFonts w:ascii="Courier New" w:hAnsi="Courier New" w:cs="Courier New"/>
                <w:sz w:val="22"/>
              </w:rPr>
            </w:pPr>
            <w:proofErr w:type="gramStart"/>
            <w:r>
              <w:rPr>
                <w:rFonts w:ascii="標楷體" w:eastAsia="標楷體" w:hAnsi="標楷體" w:cs="Courier New" w:hint="eastAsia"/>
                <w:sz w:val="22"/>
              </w:rPr>
              <w:t>物聯網</w:t>
            </w:r>
            <w:proofErr w:type="gramEnd"/>
            <w:r>
              <w:rPr>
                <w:rFonts w:ascii="標楷體" w:eastAsia="標楷體" w:hAnsi="標楷體" w:cs="Courier New" w:hint="eastAsia"/>
                <w:sz w:val="22"/>
              </w:rPr>
              <w:t>概論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410B02" w:rsidRDefault="00F255F9" w:rsidP="00F255F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0B02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55F9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55F9" w:rsidRDefault="00F255F9" w:rsidP="00F255F9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標楷體" w:eastAsia="標楷體" w:hAnsi="標楷體" w:cs="Courier New" w:hint="eastAsia"/>
                <w:sz w:val="22"/>
              </w:rPr>
              <w:t>計算機概論(</w:t>
            </w:r>
            <w:proofErr w:type="gramStart"/>
            <w:r>
              <w:rPr>
                <w:rFonts w:ascii="標楷體" w:eastAsia="標楷體" w:hAnsi="標楷體" w:cs="Courier New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Courier New" w:hint="eastAsia"/>
                <w:sz w:val="22"/>
              </w:rPr>
              <w:t>)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410B02" w:rsidRDefault="00F255F9" w:rsidP="00F255F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0B02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55F9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55F9" w:rsidRDefault="00F255F9" w:rsidP="00F255F9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標楷體" w:eastAsia="標楷體" w:hAnsi="標楷體" w:cs="Courier New" w:hint="eastAsia"/>
                <w:sz w:val="22"/>
              </w:rPr>
              <w:t>行動電子商務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410B02" w:rsidRDefault="00F255F9" w:rsidP="00F255F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0B02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55F9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55F9" w:rsidRDefault="00F255F9" w:rsidP="00F255F9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標楷體" w:eastAsia="標楷體" w:hAnsi="標楷體" w:cs="Courier New" w:hint="eastAsia"/>
                <w:sz w:val="22"/>
              </w:rPr>
              <w:t>作業系統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410B02" w:rsidRDefault="00F255F9" w:rsidP="00F255F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0B02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55F9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55F9" w:rsidRDefault="00F255F9" w:rsidP="00F255F9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標楷體" w:eastAsia="標楷體" w:hAnsi="標楷體" w:cs="Courier New" w:hint="eastAsia"/>
                <w:sz w:val="22"/>
              </w:rPr>
              <w:t>計算機概論(二)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410B02" w:rsidRDefault="00F255F9" w:rsidP="00F255F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0B02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55F9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55F9" w:rsidRDefault="00F255F9" w:rsidP="00F255F9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標楷體" w:eastAsia="標楷體" w:hAnsi="標楷體" w:cs="Courier New" w:hint="eastAsia"/>
                <w:sz w:val="22"/>
              </w:rPr>
              <w:t>網路行銷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410B02" w:rsidRDefault="00F255F9" w:rsidP="00F255F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0B02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55F9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Default="00F255F9" w:rsidP="00F255F9">
            <w:pPr>
              <w:widowControl/>
              <w:rPr>
                <w:rFonts w:ascii="Courier New" w:hAnsi="Courier New" w:cs="Courier New"/>
                <w:sz w:val="22"/>
              </w:rPr>
            </w:pPr>
            <w:r>
              <w:rPr>
                <w:rFonts w:ascii="標楷體" w:eastAsia="標楷體" w:hAnsi="標楷體" w:cs="Courier New" w:hint="eastAsia"/>
                <w:sz w:val="22"/>
              </w:rPr>
              <w:t>計算機組織學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410B02" w:rsidRDefault="00F255F9" w:rsidP="00F255F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0B02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55F9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Default="00F255F9" w:rsidP="00F255F9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標楷體" w:eastAsia="標楷體" w:hAnsi="標楷體" w:cs="Courier New" w:hint="eastAsia"/>
                <w:sz w:val="22"/>
              </w:rPr>
              <w:t>計算機網路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410B02" w:rsidRDefault="00F255F9" w:rsidP="00F255F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0B02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255F9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5F9" w:rsidRPr="00BA3215" w:rsidRDefault="00F255F9" w:rsidP="00F255F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Default="00F255F9" w:rsidP="00F255F9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標楷體" w:eastAsia="標楷體" w:hAnsi="標楷體" w:cs="Courier New" w:hint="eastAsia"/>
                <w:sz w:val="22"/>
              </w:rPr>
              <w:t>網路系統建構實務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410B02" w:rsidRDefault="00F255F9" w:rsidP="00F255F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10B02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5F9" w:rsidRPr="00BA3215" w:rsidRDefault="00F255F9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商業實務能力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人力資源管理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管理學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會計學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經濟學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投資學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商用英文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proofErr w:type="gramStart"/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商用英文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二</w:t>
            </w: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智慧財產權概論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職業倫理與態度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資管生涯講座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生涯規劃及職場倫理講座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企業倫理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300"/>
        </w:trPr>
        <w:tc>
          <w:tcPr>
            <w:tcW w:w="1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專業倫理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A3215">
              <w:rPr>
                <w:rFonts w:ascii="Times New Roman" w:eastAsia="標楷體" w:hAnsi="Times New Roman" w:cs="Times New Roman"/>
                <w:kern w:val="0"/>
                <w:sz w:val="22"/>
              </w:rPr>
              <w:t>選修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A3215" w:rsidRPr="00BA3215" w:rsidRDefault="00BA3215" w:rsidP="00CA4F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3215" w:rsidRPr="00BA3215" w:rsidTr="00CA4FD6">
        <w:trPr>
          <w:trHeight w:val="26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5" w:rsidRPr="00BA3215" w:rsidRDefault="008C22EA" w:rsidP="00BA32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D6AB3">
              <w:rPr>
                <w:rFonts w:ascii="Times New Roman" w:eastAsia="標楷體" w:hAnsi="Times New Roman" w:cs="Times New Roman"/>
                <w:b/>
                <w:szCs w:val="24"/>
              </w:rPr>
              <w:t>說</w:t>
            </w:r>
            <w:r w:rsidRPr="006D6AB3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</w:t>
            </w:r>
            <w:r w:rsidRPr="006D6AB3">
              <w:rPr>
                <w:rFonts w:ascii="Times New Roman" w:eastAsia="標楷體" w:hAnsi="Times New Roman" w:cs="Times New Roman"/>
                <w:b/>
                <w:szCs w:val="24"/>
              </w:rPr>
              <w:t>明</w:t>
            </w:r>
          </w:p>
        </w:tc>
      </w:tr>
      <w:tr w:rsidR="008C22EA" w:rsidRPr="00BA3215" w:rsidTr="00CA4FD6">
        <w:trPr>
          <w:trHeight w:val="26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2EA" w:rsidRPr="006D6AB3" w:rsidRDefault="008C22EA" w:rsidP="00CA4FD6">
            <w:pPr>
              <w:numPr>
                <w:ilvl w:val="0"/>
                <w:numId w:val="1"/>
              </w:numPr>
              <w:spacing w:line="240" w:lineRule="atLeast"/>
              <w:ind w:leftChars="5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6AB3">
              <w:rPr>
                <w:rFonts w:ascii="Times New Roman" w:eastAsia="標楷體" w:hAnsi="Times New Roman" w:cs="Times New Roman"/>
                <w:kern w:val="0"/>
                <w:szCs w:val="24"/>
              </w:rPr>
              <w:t>「商業實務能力」類課程係</w:t>
            </w:r>
            <w:proofErr w:type="gramStart"/>
            <w:r w:rsidRPr="006D6AB3">
              <w:rPr>
                <w:rFonts w:ascii="Times New Roman" w:eastAsia="標楷體" w:hAnsi="Times New Roman" w:cs="Times New Roman"/>
                <w:kern w:val="0"/>
                <w:szCs w:val="24"/>
              </w:rPr>
              <w:t>屬跨商管</w:t>
            </w:r>
            <w:proofErr w:type="gramEnd"/>
            <w:r w:rsidRPr="006D6AB3">
              <w:rPr>
                <w:rFonts w:ascii="Times New Roman" w:eastAsia="標楷體" w:hAnsi="Times New Roman" w:cs="Times New Roman"/>
                <w:kern w:val="0"/>
                <w:szCs w:val="24"/>
              </w:rPr>
              <w:t>專長類課程。</w:t>
            </w:r>
          </w:p>
          <w:p w:rsidR="008C22EA" w:rsidRPr="006D6AB3" w:rsidRDefault="008C22EA" w:rsidP="00CA4FD6">
            <w:pPr>
              <w:numPr>
                <w:ilvl w:val="0"/>
                <w:numId w:val="1"/>
              </w:numPr>
              <w:spacing w:line="240" w:lineRule="atLeast"/>
              <w:ind w:leftChars="5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  <w:r w:rsidRPr="006D6AB3">
              <w:rPr>
                <w:rFonts w:ascii="Times New Roman" w:eastAsia="標楷體" w:hAnsi="Times New Roman" w:cs="Times New Roman"/>
                <w:szCs w:val="24"/>
              </w:rPr>
              <w:t>依「技術及職業教育法」第</w:t>
            </w:r>
            <w:r w:rsidRPr="006D6AB3">
              <w:rPr>
                <w:rFonts w:ascii="Times New Roman" w:eastAsia="標楷體" w:hAnsi="Times New Roman" w:cs="Times New Roman"/>
                <w:szCs w:val="24"/>
              </w:rPr>
              <w:t>24</w:t>
            </w:r>
            <w:r w:rsidRPr="006D6AB3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6D6AB3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D6AB3">
              <w:rPr>
                <w:rFonts w:ascii="Times New Roman" w:eastAsia="標楷體" w:hAnsi="Times New Roman" w:cs="Times New Roman"/>
                <w:szCs w:val="24"/>
              </w:rPr>
              <w:t>項規定，高級中等學校職業群科師資職前教育課程應包括</w:t>
            </w:r>
            <w:r w:rsidRPr="008D2A11">
              <w:rPr>
                <w:rFonts w:ascii="Times New Roman" w:eastAsia="標楷體" w:hAnsi="Times New Roman" w:cs="Times New Roman"/>
                <w:szCs w:val="24"/>
              </w:rPr>
              <w:t>至少</w:t>
            </w:r>
            <w:r w:rsidRPr="006D6AB3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Pr="006D6AB3">
              <w:rPr>
                <w:rFonts w:ascii="Times New Roman" w:eastAsia="標楷體" w:hAnsi="Times New Roman" w:cs="Times New Roman"/>
                <w:szCs w:val="24"/>
              </w:rPr>
              <w:t>小時之業界實習。</w:t>
            </w:r>
          </w:p>
        </w:tc>
      </w:tr>
    </w:tbl>
    <w:p w:rsidR="004D3588" w:rsidRPr="004D3588" w:rsidRDefault="004D3588" w:rsidP="008C22EA">
      <w:pPr>
        <w:snapToGrid w:val="0"/>
        <w:jc w:val="center"/>
      </w:pPr>
    </w:p>
    <w:sectPr w:rsidR="004D3588" w:rsidRPr="004D3588" w:rsidSect="00456F81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E9D" w:rsidRDefault="002C6E9D" w:rsidP="00141638">
      <w:r>
        <w:separator/>
      </w:r>
    </w:p>
  </w:endnote>
  <w:endnote w:type="continuationSeparator" w:id="0">
    <w:p w:rsidR="002C6E9D" w:rsidRDefault="002C6E9D" w:rsidP="0014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E9D" w:rsidRDefault="002C6E9D" w:rsidP="00141638">
      <w:r>
        <w:separator/>
      </w:r>
    </w:p>
  </w:footnote>
  <w:footnote w:type="continuationSeparator" w:id="0">
    <w:p w:rsidR="002C6E9D" w:rsidRDefault="002C6E9D" w:rsidP="0014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4AD7"/>
    <w:multiLevelType w:val="hybridMultilevel"/>
    <w:tmpl w:val="314479D4"/>
    <w:lvl w:ilvl="0" w:tplc="52261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141537D"/>
    <w:multiLevelType w:val="hybridMultilevel"/>
    <w:tmpl w:val="314479D4"/>
    <w:lvl w:ilvl="0" w:tplc="52261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6063EA7"/>
    <w:multiLevelType w:val="hybridMultilevel"/>
    <w:tmpl w:val="977CD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220227"/>
    <w:multiLevelType w:val="hybridMultilevel"/>
    <w:tmpl w:val="314479D4"/>
    <w:lvl w:ilvl="0" w:tplc="52261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54"/>
    <w:rsid w:val="000A3636"/>
    <w:rsid w:val="000F6130"/>
    <w:rsid w:val="00141638"/>
    <w:rsid w:val="001454EC"/>
    <w:rsid w:val="002B45D3"/>
    <w:rsid w:val="002C6E9D"/>
    <w:rsid w:val="00410B02"/>
    <w:rsid w:val="00456F81"/>
    <w:rsid w:val="00473654"/>
    <w:rsid w:val="004D3588"/>
    <w:rsid w:val="004D35A9"/>
    <w:rsid w:val="00602D67"/>
    <w:rsid w:val="006C6F5B"/>
    <w:rsid w:val="008C22EA"/>
    <w:rsid w:val="00A5279E"/>
    <w:rsid w:val="00AE08D9"/>
    <w:rsid w:val="00BA3215"/>
    <w:rsid w:val="00BA4A40"/>
    <w:rsid w:val="00BB6817"/>
    <w:rsid w:val="00C40588"/>
    <w:rsid w:val="00C9710C"/>
    <w:rsid w:val="00CA4FD6"/>
    <w:rsid w:val="00E24CF2"/>
    <w:rsid w:val="00EA13C3"/>
    <w:rsid w:val="00EC2D98"/>
    <w:rsid w:val="00F06EE3"/>
    <w:rsid w:val="00F255F9"/>
    <w:rsid w:val="00F3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081C8"/>
  <w15:docId w15:val="{6F22779A-19DD-400D-8403-7715AC6F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6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588"/>
    <w:pPr>
      <w:ind w:leftChars="200" w:left="480"/>
    </w:pPr>
  </w:style>
  <w:style w:type="table" w:styleId="a4">
    <w:name w:val="Table Grid"/>
    <w:basedOn w:val="a1"/>
    <w:uiPriority w:val="59"/>
    <w:rsid w:val="00C40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255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1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16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1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16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9F74-8ECB-427F-945C-A9B5D158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資訊學院資訊管理學系王秀儒</dc:creator>
  <cp:lastModifiedBy>靜宜大學</cp:lastModifiedBy>
  <cp:revision>5</cp:revision>
  <cp:lastPrinted>2019-10-16T02:29:00Z</cp:lastPrinted>
  <dcterms:created xsi:type="dcterms:W3CDTF">2019-10-16T05:49:00Z</dcterms:created>
  <dcterms:modified xsi:type="dcterms:W3CDTF">2022-08-22T05:46:00Z</dcterms:modified>
</cp:coreProperties>
</file>